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64F" w:rsidRPr="00CC00F3" w:rsidRDefault="0096064F">
      <w:pPr>
        <w:jc w:val="center"/>
        <w:rPr>
          <w:rFonts w:ascii="標楷體" w:eastAsia="標楷體" w:hint="eastAsia"/>
          <w:b/>
          <w:sz w:val="32"/>
          <w:szCs w:val="32"/>
        </w:rPr>
      </w:pPr>
      <w:bookmarkStart w:id="0" w:name="_GoBack"/>
      <w:bookmarkEnd w:id="0"/>
      <w:r w:rsidRPr="00CC00F3">
        <w:rPr>
          <w:rFonts w:ascii="標楷體" w:eastAsia="標楷體" w:hint="eastAsia"/>
          <w:b/>
          <w:sz w:val="32"/>
          <w:szCs w:val="32"/>
        </w:rPr>
        <w:t>國立中正大學勞工關係學系</w:t>
      </w:r>
      <w:proofErr w:type="gramStart"/>
      <w:r w:rsidRPr="00CC00F3">
        <w:rPr>
          <w:rFonts w:ascii="標楷體" w:eastAsia="標楷體" w:hint="eastAsia"/>
          <w:b/>
          <w:sz w:val="32"/>
          <w:szCs w:val="32"/>
        </w:rPr>
        <w:t>修讀雙主修</w:t>
      </w:r>
      <w:proofErr w:type="gramEnd"/>
      <w:r w:rsidRPr="00CC00F3">
        <w:rPr>
          <w:rFonts w:ascii="標楷體" w:eastAsia="標楷體" w:hint="eastAsia"/>
          <w:b/>
          <w:sz w:val="32"/>
          <w:szCs w:val="32"/>
        </w:rPr>
        <w:t>實施要點</w:t>
      </w:r>
    </w:p>
    <w:p w:rsidR="0096064F" w:rsidRPr="00CC00F3" w:rsidRDefault="00E633BA" w:rsidP="0082481C">
      <w:pPr>
        <w:spacing w:line="240" w:lineRule="exact"/>
        <w:ind w:rightChars="13" w:right="31"/>
        <w:jc w:val="right"/>
        <w:rPr>
          <w:rFonts w:eastAsia="標楷體"/>
          <w:sz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8"/>
          <w:attr w:name="Month" w:val="02"/>
          <w:attr w:name="Year" w:val="1998"/>
        </w:smartTagPr>
        <w:r w:rsidRPr="00CC00F3">
          <w:rPr>
            <w:rFonts w:eastAsia="標楷體" w:hint="eastAsia"/>
            <w:sz w:val="20"/>
          </w:rPr>
          <w:t>中華民國</w:t>
        </w:r>
        <w:r w:rsidR="0096064F" w:rsidRPr="00CC00F3">
          <w:rPr>
            <w:rFonts w:eastAsia="標楷體"/>
            <w:sz w:val="20"/>
          </w:rPr>
          <w:t>87</w:t>
        </w:r>
        <w:r w:rsidR="0096064F" w:rsidRPr="00CC00F3">
          <w:rPr>
            <w:rFonts w:eastAsia="標楷體" w:hAnsi="標楷體"/>
            <w:sz w:val="20"/>
          </w:rPr>
          <w:t>年</w:t>
        </w:r>
        <w:r w:rsidR="000D06B5" w:rsidRPr="00CC00F3">
          <w:rPr>
            <w:rFonts w:eastAsia="標楷體" w:hAnsi="標楷體" w:hint="eastAsia"/>
            <w:sz w:val="20"/>
          </w:rPr>
          <w:t>0</w:t>
        </w:r>
        <w:r w:rsidR="0096064F" w:rsidRPr="00CC00F3">
          <w:rPr>
            <w:rFonts w:eastAsia="標楷體"/>
            <w:sz w:val="20"/>
          </w:rPr>
          <w:t>2</w:t>
        </w:r>
        <w:r w:rsidR="0096064F" w:rsidRPr="00CC00F3">
          <w:rPr>
            <w:rFonts w:eastAsia="標楷體" w:hAnsi="標楷體"/>
            <w:sz w:val="20"/>
          </w:rPr>
          <w:t>月</w:t>
        </w:r>
        <w:r w:rsidR="0096064F" w:rsidRPr="00CC00F3">
          <w:rPr>
            <w:rFonts w:eastAsia="標楷體"/>
            <w:sz w:val="20"/>
          </w:rPr>
          <w:t>18</w:t>
        </w:r>
        <w:r w:rsidR="0096064F" w:rsidRPr="00CC00F3">
          <w:rPr>
            <w:rFonts w:eastAsia="標楷體" w:hAnsi="標楷體"/>
            <w:sz w:val="20"/>
          </w:rPr>
          <w:t>日</w:t>
        </w:r>
      </w:smartTag>
      <w:r w:rsidR="0096064F" w:rsidRPr="00CC00F3">
        <w:rPr>
          <w:rFonts w:eastAsia="標楷體" w:hAnsi="標楷體"/>
          <w:sz w:val="20"/>
        </w:rPr>
        <w:t>系</w:t>
      </w:r>
      <w:proofErr w:type="gramStart"/>
      <w:r w:rsidR="0096064F" w:rsidRPr="00CC00F3">
        <w:rPr>
          <w:rFonts w:eastAsia="標楷體" w:hAnsi="標楷體"/>
          <w:sz w:val="20"/>
        </w:rPr>
        <w:t>務</w:t>
      </w:r>
      <w:proofErr w:type="gramEnd"/>
      <w:r w:rsidR="0096064F" w:rsidRPr="00CC00F3">
        <w:rPr>
          <w:rFonts w:eastAsia="標楷體" w:hAnsi="標楷體"/>
          <w:sz w:val="20"/>
        </w:rPr>
        <w:t>會議通過</w:t>
      </w:r>
    </w:p>
    <w:p w:rsidR="0096064F" w:rsidRDefault="00E633BA" w:rsidP="0082481C">
      <w:pPr>
        <w:spacing w:line="240" w:lineRule="exact"/>
        <w:ind w:rightChars="13" w:right="31"/>
        <w:jc w:val="right"/>
        <w:rPr>
          <w:rFonts w:eastAsia="標楷體" w:hAnsi="標楷體" w:hint="eastAsia"/>
          <w:sz w:val="20"/>
        </w:rPr>
      </w:pPr>
      <w:smartTag w:uri="urn:schemas-microsoft-com:office:smarttags" w:element="chsdate">
        <w:smartTagPr>
          <w:attr w:name="Year" w:val="2006"/>
          <w:attr w:name="Month" w:val="11"/>
          <w:attr w:name="Day" w:val="13"/>
          <w:attr w:name="IsLunarDate" w:val="False"/>
          <w:attr w:name="IsROCDate" w:val="True"/>
        </w:smartTagPr>
        <w:r w:rsidRPr="00CC00F3">
          <w:rPr>
            <w:rFonts w:eastAsia="標楷體" w:hint="eastAsia"/>
            <w:sz w:val="20"/>
          </w:rPr>
          <w:t>中華民國</w:t>
        </w:r>
        <w:r w:rsidR="0096064F" w:rsidRPr="00CC00F3">
          <w:rPr>
            <w:rFonts w:eastAsia="標楷體"/>
            <w:sz w:val="20"/>
          </w:rPr>
          <w:t>95</w:t>
        </w:r>
        <w:r w:rsidR="0096064F" w:rsidRPr="00CC00F3">
          <w:rPr>
            <w:rFonts w:eastAsia="標楷體" w:hAnsi="標楷體"/>
            <w:sz w:val="20"/>
          </w:rPr>
          <w:t>年</w:t>
        </w:r>
        <w:r w:rsidR="0096064F" w:rsidRPr="00CC00F3">
          <w:rPr>
            <w:rFonts w:eastAsia="標楷體"/>
            <w:sz w:val="20"/>
          </w:rPr>
          <w:t>11</w:t>
        </w:r>
        <w:r w:rsidR="0096064F" w:rsidRPr="00CC00F3">
          <w:rPr>
            <w:rFonts w:eastAsia="標楷體" w:hAnsi="標楷體"/>
            <w:sz w:val="20"/>
          </w:rPr>
          <w:t>月</w:t>
        </w:r>
        <w:r w:rsidR="0096064F" w:rsidRPr="00CC00F3">
          <w:rPr>
            <w:rFonts w:eastAsia="標楷體"/>
            <w:sz w:val="20"/>
          </w:rPr>
          <w:t>13</w:t>
        </w:r>
        <w:r w:rsidR="0096064F" w:rsidRPr="00CC00F3">
          <w:rPr>
            <w:rFonts w:eastAsia="標楷體" w:hAnsi="標楷體"/>
            <w:sz w:val="20"/>
          </w:rPr>
          <w:t>日</w:t>
        </w:r>
      </w:smartTag>
      <w:r w:rsidR="0096064F" w:rsidRPr="00CC00F3">
        <w:rPr>
          <w:rFonts w:eastAsia="標楷體"/>
          <w:sz w:val="20"/>
        </w:rPr>
        <w:t>95</w:t>
      </w:r>
      <w:r w:rsidR="00EC4A4A" w:rsidRPr="00CC00F3">
        <w:rPr>
          <w:rFonts w:eastAsia="標楷體" w:hAnsi="標楷體"/>
          <w:sz w:val="20"/>
        </w:rPr>
        <w:t>學年度第</w:t>
      </w:r>
      <w:r w:rsidR="00EC4A4A" w:rsidRPr="00CC00F3">
        <w:rPr>
          <w:rFonts w:eastAsia="標楷體" w:hAnsi="標楷體" w:hint="eastAsia"/>
          <w:sz w:val="20"/>
        </w:rPr>
        <w:t>03</w:t>
      </w:r>
      <w:r w:rsidR="0096064F" w:rsidRPr="00CC00F3">
        <w:rPr>
          <w:rFonts w:eastAsia="標楷體" w:hAnsi="標楷體"/>
          <w:sz w:val="20"/>
        </w:rPr>
        <w:t>次系</w:t>
      </w:r>
      <w:proofErr w:type="gramStart"/>
      <w:r w:rsidR="0096064F" w:rsidRPr="00CC00F3">
        <w:rPr>
          <w:rFonts w:eastAsia="標楷體" w:hAnsi="標楷體"/>
          <w:sz w:val="20"/>
        </w:rPr>
        <w:t>務</w:t>
      </w:r>
      <w:proofErr w:type="gramEnd"/>
      <w:r w:rsidR="0096064F" w:rsidRPr="00CC00F3">
        <w:rPr>
          <w:rFonts w:eastAsia="標楷體" w:hAnsi="標楷體"/>
          <w:sz w:val="20"/>
        </w:rPr>
        <w:t>會議通過</w:t>
      </w:r>
    </w:p>
    <w:p w:rsidR="00013E1A" w:rsidRPr="00CC00F3" w:rsidRDefault="00013E1A" w:rsidP="0082481C">
      <w:pPr>
        <w:spacing w:line="240" w:lineRule="exact"/>
        <w:ind w:rightChars="13" w:right="31"/>
        <w:jc w:val="right"/>
        <w:rPr>
          <w:rFonts w:eastAsia="標楷體" w:hint="eastAsia"/>
          <w:sz w:val="20"/>
        </w:rPr>
      </w:pPr>
      <w:smartTag w:uri="urn:schemas-microsoft-com:office:smarttags" w:element="chsdate">
        <w:smartTagPr>
          <w:attr w:name="Year" w:val="2012"/>
          <w:attr w:name="Month" w:val="04"/>
          <w:attr w:name="Day" w:val="26"/>
          <w:attr w:name="IsLunarDate" w:val="False"/>
          <w:attr w:name="IsROCDate" w:val="True"/>
        </w:smartTagPr>
        <w:r>
          <w:rPr>
            <w:rFonts w:eastAsia="標楷體" w:hAnsi="標楷體" w:hint="eastAsia"/>
            <w:sz w:val="20"/>
          </w:rPr>
          <w:t>中華民國</w:t>
        </w:r>
        <w:r>
          <w:rPr>
            <w:rFonts w:eastAsia="標楷體" w:hAnsi="標楷體" w:hint="eastAsia"/>
            <w:sz w:val="20"/>
          </w:rPr>
          <w:t>101</w:t>
        </w:r>
        <w:r>
          <w:rPr>
            <w:rFonts w:eastAsia="標楷體" w:hAnsi="標楷體" w:hint="eastAsia"/>
            <w:sz w:val="20"/>
          </w:rPr>
          <w:t>年</w:t>
        </w:r>
        <w:r>
          <w:rPr>
            <w:rFonts w:eastAsia="標楷體" w:hAnsi="標楷體" w:hint="eastAsia"/>
            <w:sz w:val="20"/>
          </w:rPr>
          <w:t>04</w:t>
        </w:r>
        <w:r>
          <w:rPr>
            <w:rFonts w:eastAsia="標楷體" w:hAnsi="標楷體" w:hint="eastAsia"/>
            <w:sz w:val="20"/>
          </w:rPr>
          <w:t>月</w:t>
        </w:r>
        <w:r>
          <w:rPr>
            <w:rFonts w:eastAsia="標楷體" w:hAnsi="標楷體" w:hint="eastAsia"/>
            <w:sz w:val="20"/>
          </w:rPr>
          <w:t>26</w:t>
        </w:r>
        <w:r>
          <w:rPr>
            <w:rFonts w:eastAsia="標楷體" w:hAnsi="標楷體" w:hint="eastAsia"/>
            <w:sz w:val="20"/>
          </w:rPr>
          <w:t>日</w:t>
        </w:r>
      </w:smartTag>
      <w:r>
        <w:rPr>
          <w:rFonts w:eastAsia="標楷體" w:hAnsi="標楷體" w:hint="eastAsia"/>
          <w:sz w:val="20"/>
        </w:rPr>
        <w:t>100</w:t>
      </w:r>
      <w:r>
        <w:rPr>
          <w:rFonts w:eastAsia="標楷體" w:hAnsi="標楷體" w:hint="eastAsia"/>
          <w:sz w:val="20"/>
        </w:rPr>
        <w:t>學年度第</w:t>
      </w:r>
      <w:r>
        <w:rPr>
          <w:rFonts w:eastAsia="標楷體" w:hAnsi="標楷體" w:hint="eastAsia"/>
          <w:sz w:val="20"/>
        </w:rPr>
        <w:t>7</w:t>
      </w:r>
      <w:r>
        <w:rPr>
          <w:rFonts w:eastAsia="標楷體" w:hAnsi="標楷體" w:hint="eastAsia"/>
          <w:sz w:val="20"/>
        </w:rPr>
        <w:t>次系</w:t>
      </w:r>
      <w:proofErr w:type="gramStart"/>
      <w:r>
        <w:rPr>
          <w:rFonts w:eastAsia="標楷體" w:hAnsi="標楷體" w:hint="eastAsia"/>
          <w:sz w:val="20"/>
        </w:rPr>
        <w:t>務</w:t>
      </w:r>
      <w:proofErr w:type="gramEnd"/>
      <w:r>
        <w:rPr>
          <w:rFonts w:eastAsia="標楷體" w:hAnsi="標楷體" w:hint="eastAsia"/>
          <w:sz w:val="20"/>
        </w:rPr>
        <w:t>會議修正通過</w:t>
      </w:r>
    </w:p>
    <w:p w:rsidR="0096064F" w:rsidRPr="00854757" w:rsidRDefault="00854757" w:rsidP="00854757">
      <w:pPr>
        <w:spacing w:line="240" w:lineRule="exact"/>
        <w:ind w:rightChars="13" w:right="31"/>
        <w:jc w:val="right"/>
        <w:rPr>
          <w:rFonts w:eastAsia="標楷體"/>
          <w:sz w:val="20"/>
        </w:rPr>
      </w:pPr>
      <w:smartTag w:uri="urn:schemas-microsoft-com:office:smarttags" w:element="chsdate">
        <w:smartTagPr>
          <w:attr w:name="Year" w:val="2012"/>
          <w:attr w:name="Month" w:val="04"/>
          <w:attr w:name="Day" w:val="26"/>
          <w:attr w:name="IsLunarDate" w:val="False"/>
          <w:attr w:name="IsROCDate" w:val="True"/>
        </w:smartTagPr>
        <w:r w:rsidRPr="00854757">
          <w:rPr>
            <w:rFonts w:eastAsia="標楷體" w:hint="eastAsia"/>
            <w:sz w:val="20"/>
          </w:rPr>
          <w:t>中華民國</w:t>
        </w:r>
        <w:r w:rsidRPr="00854757">
          <w:rPr>
            <w:rFonts w:eastAsia="標楷體" w:hint="eastAsia"/>
            <w:sz w:val="20"/>
          </w:rPr>
          <w:t>101</w:t>
        </w:r>
        <w:r w:rsidRPr="00854757">
          <w:rPr>
            <w:rFonts w:eastAsia="標楷體" w:hint="eastAsia"/>
            <w:sz w:val="20"/>
          </w:rPr>
          <w:t>年</w:t>
        </w:r>
        <w:r w:rsidRPr="00854757">
          <w:rPr>
            <w:rFonts w:eastAsia="標楷體" w:hint="eastAsia"/>
            <w:sz w:val="20"/>
          </w:rPr>
          <w:t>04</w:t>
        </w:r>
        <w:r w:rsidRPr="00854757">
          <w:rPr>
            <w:rFonts w:eastAsia="標楷體" w:hint="eastAsia"/>
            <w:sz w:val="20"/>
          </w:rPr>
          <w:t>月</w:t>
        </w:r>
        <w:r w:rsidRPr="00854757">
          <w:rPr>
            <w:rFonts w:eastAsia="標楷體" w:hint="eastAsia"/>
            <w:sz w:val="20"/>
          </w:rPr>
          <w:t>26</w:t>
        </w:r>
        <w:r w:rsidRPr="00854757">
          <w:rPr>
            <w:rFonts w:eastAsia="標楷體" w:hint="eastAsia"/>
            <w:sz w:val="20"/>
          </w:rPr>
          <w:t>日</w:t>
        </w:r>
      </w:smartTag>
      <w:r w:rsidRPr="00854757">
        <w:rPr>
          <w:rFonts w:eastAsia="標楷體" w:hint="eastAsia"/>
          <w:sz w:val="20"/>
        </w:rPr>
        <w:t>100</w:t>
      </w:r>
      <w:r w:rsidRPr="00854757">
        <w:rPr>
          <w:rFonts w:eastAsia="標楷體" w:hint="eastAsia"/>
          <w:sz w:val="20"/>
        </w:rPr>
        <w:t>學年度第</w:t>
      </w:r>
      <w:r w:rsidRPr="00854757">
        <w:rPr>
          <w:rFonts w:eastAsia="標楷體" w:hint="eastAsia"/>
          <w:sz w:val="20"/>
        </w:rPr>
        <w:t>7</w:t>
      </w:r>
      <w:r w:rsidRPr="00854757">
        <w:rPr>
          <w:rFonts w:eastAsia="標楷體" w:hint="eastAsia"/>
          <w:sz w:val="20"/>
        </w:rPr>
        <w:t>次系</w:t>
      </w:r>
      <w:proofErr w:type="gramStart"/>
      <w:r w:rsidRPr="00854757">
        <w:rPr>
          <w:rFonts w:eastAsia="標楷體" w:hint="eastAsia"/>
          <w:sz w:val="20"/>
        </w:rPr>
        <w:t>務</w:t>
      </w:r>
      <w:proofErr w:type="gramEnd"/>
      <w:r w:rsidRPr="00854757">
        <w:rPr>
          <w:rFonts w:eastAsia="標楷體" w:hint="eastAsia"/>
          <w:sz w:val="20"/>
        </w:rPr>
        <w:t>會議修正通過</w:t>
      </w:r>
    </w:p>
    <w:p w:rsidR="00854757" w:rsidRDefault="00854757" w:rsidP="00854757">
      <w:pPr>
        <w:spacing w:line="240" w:lineRule="exact"/>
        <w:ind w:rightChars="13" w:right="31"/>
        <w:jc w:val="right"/>
        <w:rPr>
          <w:rFonts w:eastAsia="標楷體"/>
          <w:sz w:val="20"/>
        </w:rPr>
      </w:pPr>
      <w:r w:rsidRPr="00854757">
        <w:rPr>
          <w:rFonts w:eastAsia="標楷體" w:hint="eastAsia"/>
          <w:sz w:val="20"/>
        </w:rPr>
        <w:t>中華民國</w:t>
      </w:r>
      <w:r w:rsidRPr="00854757">
        <w:rPr>
          <w:rFonts w:eastAsia="標楷體" w:hint="eastAsia"/>
          <w:sz w:val="20"/>
        </w:rPr>
        <w:t>107</w:t>
      </w:r>
      <w:r w:rsidRPr="00854757">
        <w:rPr>
          <w:rFonts w:eastAsia="標楷體" w:hint="eastAsia"/>
          <w:sz w:val="20"/>
        </w:rPr>
        <w:t>年</w:t>
      </w:r>
      <w:r w:rsidRPr="00854757">
        <w:rPr>
          <w:rFonts w:eastAsia="標楷體" w:hint="eastAsia"/>
          <w:sz w:val="20"/>
        </w:rPr>
        <w:t>03</w:t>
      </w:r>
      <w:r w:rsidRPr="00854757">
        <w:rPr>
          <w:rFonts w:eastAsia="標楷體" w:hint="eastAsia"/>
          <w:sz w:val="20"/>
        </w:rPr>
        <w:t>月</w:t>
      </w:r>
      <w:r w:rsidRPr="00854757">
        <w:rPr>
          <w:rFonts w:eastAsia="標楷體" w:hint="eastAsia"/>
          <w:sz w:val="20"/>
        </w:rPr>
        <w:t>15</w:t>
      </w:r>
      <w:r w:rsidRPr="00854757">
        <w:rPr>
          <w:rFonts w:eastAsia="標楷體" w:hint="eastAsia"/>
          <w:sz w:val="20"/>
        </w:rPr>
        <w:t>日</w:t>
      </w:r>
      <w:r w:rsidRPr="00854757">
        <w:rPr>
          <w:rFonts w:eastAsia="標楷體" w:hint="eastAsia"/>
          <w:sz w:val="20"/>
        </w:rPr>
        <w:t>106</w:t>
      </w:r>
      <w:r w:rsidRPr="00854757">
        <w:rPr>
          <w:rFonts w:eastAsia="標楷體"/>
          <w:sz w:val="20"/>
        </w:rPr>
        <w:t>學年度第</w:t>
      </w:r>
      <w:r w:rsidRPr="00854757">
        <w:rPr>
          <w:rFonts w:eastAsia="標楷體" w:hint="eastAsia"/>
          <w:sz w:val="20"/>
        </w:rPr>
        <w:t>4</w:t>
      </w:r>
      <w:r w:rsidRPr="00854757">
        <w:rPr>
          <w:rFonts w:eastAsia="標楷體"/>
          <w:sz w:val="20"/>
        </w:rPr>
        <w:t>次系</w:t>
      </w:r>
      <w:proofErr w:type="gramStart"/>
      <w:r w:rsidRPr="00854757">
        <w:rPr>
          <w:rFonts w:eastAsia="標楷體"/>
          <w:sz w:val="20"/>
        </w:rPr>
        <w:t>務</w:t>
      </w:r>
      <w:proofErr w:type="gramEnd"/>
      <w:r w:rsidRPr="00854757">
        <w:rPr>
          <w:rFonts w:eastAsia="標楷體"/>
          <w:sz w:val="20"/>
        </w:rPr>
        <w:t>會議</w:t>
      </w:r>
      <w:r w:rsidRPr="00854757">
        <w:rPr>
          <w:rFonts w:eastAsia="標楷體" w:hint="eastAsia"/>
          <w:sz w:val="20"/>
        </w:rPr>
        <w:t>修正通過</w:t>
      </w:r>
    </w:p>
    <w:p w:rsidR="00854757" w:rsidRPr="00854757" w:rsidRDefault="00854757" w:rsidP="00854757">
      <w:pPr>
        <w:spacing w:line="240" w:lineRule="exact"/>
        <w:ind w:rightChars="13" w:right="31"/>
        <w:jc w:val="right"/>
        <w:rPr>
          <w:rFonts w:eastAsia="標楷體" w:hint="eastAsia"/>
          <w:sz w:val="20"/>
        </w:rPr>
      </w:pPr>
    </w:p>
    <w:p w:rsidR="0096064F" w:rsidRPr="00CC00F3" w:rsidRDefault="0096064F" w:rsidP="00587C5D">
      <w:pPr>
        <w:numPr>
          <w:ilvl w:val="0"/>
          <w:numId w:val="1"/>
        </w:numPr>
        <w:tabs>
          <w:tab w:val="left" w:pos="900"/>
        </w:tabs>
        <w:snapToGrid w:val="0"/>
        <w:spacing w:afterLines="50" w:after="180"/>
        <w:ind w:left="284" w:hanging="284"/>
        <w:jc w:val="both"/>
        <w:rPr>
          <w:rFonts w:eastAsia="標楷體" w:hint="eastAsia"/>
          <w:szCs w:val="24"/>
        </w:rPr>
      </w:pPr>
      <w:r w:rsidRPr="00CC00F3">
        <w:rPr>
          <w:rFonts w:eastAsia="標楷體" w:hAnsi="標楷體"/>
          <w:szCs w:val="24"/>
        </w:rPr>
        <w:t>本要點依據「國立中正大學學生</w:t>
      </w:r>
      <w:proofErr w:type="gramStart"/>
      <w:r w:rsidRPr="00CC00F3">
        <w:rPr>
          <w:rFonts w:eastAsia="標楷體" w:hAnsi="標楷體"/>
          <w:szCs w:val="24"/>
        </w:rPr>
        <w:t>修讀雙主修</w:t>
      </w:r>
      <w:proofErr w:type="gramEnd"/>
      <w:r w:rsidRPr="00CC00F3">
        <w:rPr>
          <w:rFonts w:eastAsia="標楷體" w:hAnsi="標楷體"/>
          <w:szCs w:val="24"/>
        </w:rPr>
        <w:t>辦法」訂定。</w:t>
      </w:r>
    </w:p>
    <w:p w:rsidR="0096064F" w:rsidRPr="00CC00F3" w:rsidRDefault="0096064F" w:rsidP="00587C5D">
      <w:pPr>
        <w:numPr>
          <w:ilvl w:val="0"/>
          <w:numId w:val="1"/>
        </w:numPr>
        <w:tabs>
          <w:tab w:val="num" w:pos="900"/>
        </w:tabs>
        <w:snapToGrid w:val="0"/>
        <w:spacing w:afterLines="50" w:after="180"/>
        <w:ind w:left="902" w:hanging="902"/>
        <w:jc w:val="both"/>
        <w:rPr>
          <w:rFonts w:eastAsia="標楷體" w:hint="eastAsia"/>
          <w:szCs w:val="24"/>
        </w:rPr>
      </w:pPr>
      <w:r w:rsidRPr="00CC00F3">
        <w:rPr>
          <w:rFonts w:eastAsia="標楷體" w:hAnsi="標楷體"/>
          <w:szCs w:val="24"/>
        </w:rPr>
        <w:t>凡於本校</w:t>
      </w:r>
      <w:r w:rsidR="00587C5D" w:rsidRPr="00CC00F3">
        <w:rPr>
          <w:rFonts w:ascii="標楷體" w:eastAsia="標楷體" w:hAnsi="標楷體"/>
        </w:rPr>
        <w:t>各學系學士班學生</w:t>
      </w:r>
      <w:r w:rsidRPr="00CC00F3">
        <w:rPr>
          <w:rFonts w:eastAsia="標楷體" w:hAnsi="標楷體"/>
          <w:szCs w:val="24"/>
        </w:rPr>
        <w:t>擬向本系申請</w:t>
      </w:r>
      <w:proofErr w:type="gramStart"/>
      <w:r w:rsidRPr="00CC00F3">
        <w:rPr>
          <w:rFonts w:eastAsia="標楷體" w:hAnsi="標楷體"/>
          <w:szCs w:val="24"/>
        </w:rPr>
        <w:t>修讀雙主修</w:t>
      </w:r>
      <w:proofErr w:type="gramEnd"/>
      <w:r w:rsidRPr="00CC00F3">
        <w:rPr>
          <w:rFonts w:eastAsia="標楷體" w:hAnsi="標楷體"/>
          <w:szCs w:val="24"/>
        </w:rPr>
        <w:t>者，必須每學期學業平均成績在</w:t>
      </w:r>
      <w:r w:rsidRPr="00CC00F3">
        <w:rPr>
          <w:rFonts w:eastAsia="標楷體"/>
          <w:szCs w:val="24"/>
        </w:rPr>
        <w:t>80</w:t>
      </w:r>
      <w:r w:rsidRPr="00CC00F3">
        <w:rPr>
          <w:rFonts w:eastAsia="標楷體" w:hAnsi="標楷體"/>
          <w:szCs w:val="24"/>
        </w:rPr>
        <w:t>分以上，或名次在該班學生數前</w:t>
      </w:r>
      <w:r w:rsidRPr="00CC00F3">
        <w:rPr>
          <w:rFonts w:eastAsia="標楷體"/>
          <w:szCs w:val="24"/>
        </w:rPr>
        <w:t>25</w:t>
      </w:r>
      <w:r w:rsidR="00F13FB0">
        <w:rPr>
          <w:rFonts w:eastAsia="標楷體" w:hint="eastAsia"/>
          <w:szCs w:val="24"/>
        </w:rPr>
        <w:t>%</w:t>
      </w:r>
      <w:proofErr w:type="gramStart"/>
      <w:r w:rsidRPr="00CC00F3">
        <w:rPr>
          <w:rFonts w:eastAsia="標楷體" w:hAnsi="標楷體"/>
          <w:szCs w:val="24"/>
        </w:rPr>
        <w:t>以內</w:t>
      </w:r>
      <w:proofErr w:type="gramEnd"/>
      <w:r w:rsidRPr="00CC00F3">
        <w:rPr>
          <w:rFonts w:eastAsia="標楷體" w:hAnsi="標楷體"/>
          <w:szCs w:val="24"/>
        </w:rPr>
        <w:t>，操行、體育及軍訓</w:t>
      </w:r>
      <w:proofErr w:type="gramStart"/>
      <w:r w:rsidRPr="00CC00F3">
        <w:rPr>
          <w:rFonts w:eastAsia="標楷體" w:hAnsi="標楷體"/>
          <w:szCs w:val="24"/>
        </w:rPr>
        <w:t>成績均在</w:t>
      </w:r>
      <w:r w:rsidR="00F13FB0">
        <w:rPr>
          <w:rFonts w:eastAsia="標楷體" w:hAnsi="標楷體" w:hint="eastAsia"/>
          <w:szCs w:val="24"/>
        </w:rPr>
        <w:t>8</w:t>
      </w:r>
      <w:r w:rsidR="00380FC1" w:rsidRPr="00CC00F3">
        <w:rPr>
          <w:rFonts w:eastAsia="標楷體" w:hAnsi="標楷體" w:hint="eastAsia"/>
          <w:szCs w:val="24"/>
        </w:rPr>
        <w:t>0</w:t>
      </w:r>
      <w:proofErr w:type="gramEnd"/>
      <w:r w:rsidR="00380FC1" w:rsidRPr="00CC00F3">
        <w:rPr>
          <w:rFonts w:eastAsia="標楷體" w:hAnsi="標楷體" w:hint="eastAsia"/>
          <w:szCs w:val="24"/>
        </w:rPr>
        <w:t>分以上</w:t>
      </w:r>
      <w:r w:rsidRPr="00CC00F3">
        <w:rPr>
          <w:rFonts w:eastAsia="標楷體" w:hAnsi="標楷體"/>
          <w:szCs w:val="24"/>
        </w:rPr>
        <w:t>。</w:t>
      </w:r>
    </w:p>
    <w:p w:rsidR="0096064F" w:rsidRPr="00CC00F3" w:rsidRDefault="0096064F" w:rsidP="00587C5D">
      <w:pPr>
        <w:numPr>
          <w:ilvl w:val="0"/>
          <w:numId w:val="1"/>
        </w:numPr>
        <w:tabs>
          <w:tab w:val="num" w:pos="900"/>
        </w:tabs>
        <w:snapToGrid w:val="0"/>
        <w:spacing w:afterLines="50" w:after="180"/>
        <w:ind w:left="900" w:hanging="900"/>
        <w:jc w:val="both"/>
        <w:rPr>
          <w:rFonts w:eastAsia="標楷體"/>
          <w:szCs w:val="24"/>
        </w:rPr>
      </w:pPr>
      <w:r w:rsidRPr="00CC00F3">
        <w:rPr>
          <w:rFonts w:eastAsia="標楷體" w:hAnsi="標楷體"/>
          <w:szCs w:val="24"/>
        </w:rPr>
        <w:t>學生申請</w:t>
      </w:r>
      <w:proofErr w:type="gramStart"/>
      <w:r w:rsidRPr="00CC00F3">
        <w:rPr>
          <w:rFonts w:eastAsia="標楷體" w:hAnsi="標楷體"/>
          <w:szCs w:val="24"/>
        </w:rPr>
        <w:t>修讀雙主修</w:t>
      </w:r>
      <w:proofErr w:type="gramEnd"/>
      <w:r w:rsidRPr="00CC00F3">
        <w:rPr>
          <w:rFonts w:eastAsia="標楷體" w:hAnsi="標楷體"/>
          <w:szCs w:val="24"/>
        </w:rPr>
        <w:t>，應於行事曆規定時間內向原就讀學系及本系提出申請，經原就讀學系主任、學院院長及本系系主任、本學院院長同意，並經教務長核定為之。</w:t>
      </w:r>
    </w:p>
    <w:p w:rsidR="0096064F" w:rsidRPr="00CC00F3" w:rsidRDefault="0096064F" w:rsidP="00587C5D">
      <w:pPr>
        <w:numPr>
          <w:ilvl w:val="0"/>
          <w:numId w:val="1"/>
        </w:numPr>
        <w:tabs>
          <w:tab w:val="num" w:pos="900"/>
        </w:tabs>
        <w:snapToGrid w:val="0"/>
        <w:spacing w:afterLines="50" w:after="180"/>
        <w:ind w:left="900" w:hanging="900"/>
        <w:jc w:val="both"/>
        <w:rPr>
          <w:rFonts w:eastAsia="標楷體" w:hint="eastAsia"/>
          <w:szCs w:val="24"/>
        </w:rPr>
      </w:pPr>
      <w:r w:rsidRPr="00CC00F3">
        <w:rPr>
          <w:rFonts w:eastAsia="標楷體" w:hAnsi="標楷體"/>
          <w:szCs w:val="24"/>
        </w:rPr>
        <w:t>本系設置雙主修之科目學分表如下：</w:t>
      </w:r>
    </w:p>
    <w:p w:rsidR="00CD4EA3" w:rsidRPr="00CC00F3" w:rsidRDefault="0096064F" w:rsidP="001B7B03">
      <w:pPr>
        <w:numPr>
          <w:ilvl w:val="0"/>
          <w:numId w:val="8"/>
        </w:numPr>
        <w:snapToGrid w:val="0"/>
        <w:jc w:val="both"/>
        <w:rPr>
          <w:rFonts w:eastAsia="標楷體" w:hAnsi="標楷體" w:hint="eastAsia"/>
          <w:szCs w:val="24"/>
        </w:rPr>
      </w:pPr>
      <w:r w:rsidRPr="00CC00F3">
        <w:rPr>
          <w:rFonts w:eastAsia="標楷體" w:hAnsi="標楷體"/>
          <w:szCs w:val="24"/>
        </w:rPr>
        <w:t>指定必修科目及學分：</w:t>
      </w:r>
    </w:p>
    <w:p w:rsidR="0096064F" w:rsidRPr="00CC00F3" w:rsidRDefault="0096064F" w:rsidP="001B7B03">
      <w:pPr>
        <w:snapToGrid w:val="0"/>
        <w:spacing w:afterLines="50" w:after="180"/>
        <w:ind w:leftChars="590" w:left="1416"/>
        <w:jc w:val="both"/>
        <w:rPr>
          <w:rFonts w:eastAsia="標楷體" w:hAnsi="標楷體"/>
          <w:szCs w:val="24"/>
        </w:rPr>
      </w:pPr>
      <w:r w:rsidRPr="00CC00F3">
        <w:rPr>
          <w:rFonts w:eastAsia="標楷體" w:hAnsi="標楷體"/>
          <w:szCs w:val="24"/>
        </w:rPr>
        <w:t>勞工關係（</w:t>
      </w:r>
      <w:r w:rsidRPr="00CC00F3">
        <w:rPr>
          <w:rFonts w:eastAsia="標楷體" w:hAnsi="標楷體"/>
          <w:szCs w:val="24"/>
        </w:rPr>
        <w:t>3</w:t>
      </w:r>
      <w:r w:rsidRPr="00CC00F3">
        <w:rPr>
          <w:rFonts w:eastAsia="標楷體" w:hAnsi="標楷體"/>
          <w:szCs w:val="24"/>
        </w:rPr>
        <w:t>學分）、經濟學（</w:t>
      </w:r>
      <w:r w:rsidRPr="00CC00F3">
        <w:rPr>
          <w:rFonts w:eastAsia="標楷體" w:hAnsi="標楷體"/>
          <w:szCs w:val="24"/>
        </w:rPr>
        <w:t>3</w:t>
      </w:r>
      <w:r w:rsidRPr="00CC00F3">
        <w:rPr>
          <w:rFonts w:eastAsia="標楷體" w:hAnsi="標楷體"/>
          <w:szCs w:val="24"/>
        </w:rPr>
        <w:t>學分）、社會學（</w:t>
      </w:r>
      <w:r w:rsidRPr="00CC00F3">
        <w:rPr>
          <w:rFonts w:eastAsia="標楷體" w:hAnsi="標楷體"/>
          <w:szCs w:val="24"/>
        </w:rPr>
        <w:t>3</w:t>
      </w:r>
      <w:r w:rsidRPr="00CC00F3">
        <w:rPr>
          <w:rFonts w:eastAsia="標楷體" w:hAnsi="標楷體"/>
          <w:szCs w:val="24"/>
        </w:rPr>
        <w:t>學分）、民法概論（</w:t>
      </w:r>
      <w:r w:rsidRPr="00CC00F3">
        <w:rPr>
          <w:rFonts w:eastAsia="標楷體" w:hAnsi="標楷體"/>
          <w:szCs w:val="24"/>
        </w:rPr>
        <w:t>3</w:t>
      </w:r>
      <w:r w:rsidRPr="00CC00F3">
        <w:rPr>
          <w:rFonts w:eastAsia="標楷體" w:hAnsi="標楷體"/>
          <w:szCs w:val="24"/>
        </w:rPr>
        <w:t>學分）、統計學（</w:t>
      </w:r>
      <w:r w:rsidRPr="00CC00F3">
        <w:rPr>
          <w:rFonts w:eastAsia="標楷體" w:hAnsi="標楷體"/>
          <w:szCs w:val="24"/>
        </w:rPr>
        <w:t>3</w:t>
      </w:r>
      <w:r w:rsidRPr="00CC00F3">
        <w:rPr>
          <w:rFonts w:eastAsia="標楷體" w:hAnsi="標楷體"/>
          <w:szCs w:val="24"/>
        </w:rPr>
        <w:t>學分）、社會科學統計應用（</w:t>
      </w:r>
      <w:r w:rsidRPr="00CC00F3">
        <w:rPr>
          <w:rFonts w:eastAsia="標楷體" w:hAnsi="標楷體"/>
          <w:szCs w:val="24"/>
        </w:rPr>
        <w:t>3</w:t>
      </w:r>
      <w:r w:rsidRPr="00CC00F3">
        <w:rPr>
          <w:rFonts w:eastAsia="標楷體" w:hAnsi="標楷體"/>
          <w:szCs w:val="24"/>
        </w:rPr>
        <w:t>學分）、勞動法概論（</w:t>
      </w:r>
      <w:r w:rsidRPr="00CC00F3">
        <w:rPr>
          <w:rFonts w:eastAsia="標楷體" w:hAnsi="標楷體"/>
          <w:szCs w:val="24"/>
        </w:rPr>
        <w:t>3</w:t>
      </w:r>
      <w:r w:rsidRPr="00CC00F3">
        <w:rPr>
          <w:rFonts w:eastAsia="標楷體" w:hAnsi="標楷體"/>
          <w:szCs w:val="24"/>
        </w:rPr>
        <w:t>學分）、組織行為（</w:t>
      </w:r>
      <w:r w:rsidRPr="00CC00F3">
        <w:rPr>
          <w:rFonts w:eastAsia="標楷體" w:hAnsi="標楷體"/>
          <w:szCs w:val="24"/>
        </w:rPr>
        <w:t>3</w:t>
      </w:r>
      <w:r w:rsidRPr="00CC00F3">
        <w:rPr>
          <w:rFonts w:eastAsia="標楷體" w:hAnsi="標楷體"/>
          <w:szCs w:val="24"/>
        </w:rPr>
        <w:t>學分）、研究方法（</w:t>
      </w:r>
      <w:r w:rsidRPr="00CC00F3">
        <w:rPr>
          <w:rFonts w:eastAsia="標楷體" w:hAnsi="標楷體"/>
          <w:szCs w:val="24"/>
        </w:rPr>
        <w:t>3</w:t>
      </w:r>
      <w:r w:rsidRPr="00CC00F3">
        <w:rPr>
          <w:rFonts w:eastAsia="標楷體" w:hAnsi="標楷體"/>
          <w:szCs w:val="24"/>
        </w:rPr>
        <w:t>學分）、勞動基準法（</w:t>
      </w:r>
      <w:r w:rsidRPr="00CC00F3">
        <w:rPr>
          <w:rFonts w:eastAsia="標楷體" w:hAnsi="標楷體"/>
          <w:szCs w:val="24"/>
        </w:rPr>
        <w:t>3</w:t>
      </w:r>
      <w:r w:rsidRPr="00CC00F3">
        <w:rPr>
          <w:rFonts w:eastAsia="標楷體" w:hAnsi="標楷體"/>
          <w:szCs w:val="24"/>
        </w:rPr>
        <w:t>學分）、人力資源管理（</w:t>
      </w:r>
      <w:r w:rsidRPr="00CC00F3">
        <w:rPr>
          <w:rFonts w:eastAsia="標楷體" w:hAnsi="標楷體"/>
          <w:szCs w:val="24"/>
        </w:rPr>
        <w:t>3</w:t>
      </w:r>
      <w:r w:rsidRPr="00CC00F3">
        <w:rPr>
          <w:rFonts w:eastAsia="標楷體" w:hAnsi="標楷體"/>
          <w:szCs w:val="24"/>
        </w:rPr>
        <w:t>學分）、集體協商（</w:t>
      </w:r>
      <w:r w:rsidRPr="00CC00F3">
        <w:rPr>
          <w:rFonts w:eastAsia="標楷體" w:hAnsi="標楷體"/>
          <w:szCs w:val="24"/>
        </w:rPr>
        <w:t>3</w:t>
      </w:r>
      <w:r w:rsidRPr="00CC00F3">
        <w:rPr>
          <w:rFonts w:eastAsia="標楷體" w:hAnsi="標楷體"/>
          <w:szCs w:val="24"/>
        </w:rPr>
        <w:t>學分）、勞動經濟學（</w:t>
      </w:r>
      <w:r w:rsidRPr="00CC00F3">
        <w:rPr>
          <w:rFonts w:eastAsia="標楷體" w:hAnsi="標楷體"/>
          <w:szCs w:val="24"/>
        </w:rPr>
        <w:t>3</w:t>
      </w:r>
      <w:r w:rsidRPr="00CC00F3">
        <w:rPr>
          <w:rFonts w:eastAsia="標楷體" w:hAnsi="標楷體"/>
          <w:szCs w:val="24"/>
        </w:rPr>
        <w:t>學分）、勞資爭議處理（</w:t>
      </w:r>
      <w:r w:rsidRPr="00CC00F3">
        <w:rPr>
          <w:rFonts w:eastAsia="標楷體" w:hAnsi="標楷體"/>
          <w:szCs w:val="24"/>
        </w:rPr>
        <w:t>3</w:t>
      </w:r>
      <w:r w:rsidRPr="00CC00F3">
        <w:rPr>
          <w:rFonts w:eastAsia="標楷體" w:hAnsi="標楷體"/>
          <w:szCs w:val="24"/>
        </w:rPr>
        <w:t>學分）、勞工政策（</w:t>
      </w:r>
      <w:r w:rsidRPr="00CC00F3">
        <w:rPr>
          <w:rFonts w:eastAsia="標楷體" w:hAnsi="標楷體"/>
          <w:szCs w:val="24"/>
        </w:rPr>
        <w:t>3</w:t>
      </w:r>
      <w:r w:rsidRPr="00CC00F3">
        <w:rPr>
          <w:rFonts w:eastAsia="標楷體" w:hAnsi="標楷體"/>
          <w:szCs w:val="24"/>
        </w:rPr>
        <w:t>學分）、實習（</w:t>
      </w:r>
      <w:r w:rsidRPr="00CC00F3">
        <w:rPr>
          <w:rFonts w:eastAsia="標楷體" w:hAnsi="標楷體"/>
          <w:szCs w:val="24"/>
        </w:rPr>
        <w:t>2</w:t>
      </w:r>
      <w:r w:rsidRPr="00CC00F3">
        <w:rPr>
          <w:rFonts w:eastAsia="標楷體" w:hAnsi="標楷體"/>
          <w:szCs w:val="24"/>
        </w:rPr>
        <w:t>學分）</w:t>
      </w:r>
      <w:r w:rsidR="005431AF" w:rsidRPr="00CC00F3">
        <w:rPr>
          <w:rFonts w:eastAsia="標楷體" w:hAnsi="標楷體" w:hint="eastAsia"/>
          <w:szCs w:val="24"/>
        </w:rPr>
        <w:t>、</w:t>
      </w:r>
      <w:r w:rsidRPr="00CC00F3">
        <w:rPr>
          <w:rFonts w:eastAsia="標楷體" w:hAnsi="標楷體"/>
          <w:szCs w:val="24"/>
        </w:rPr>
        <w:t>論文撰寫（</w:t>
      </w:r>
      <w:r w:rsidRPr="00CC00F3">
        <w:rPr>
          <w:rFonts w:eastAsia="標楷體" w:hAnsi="標楷體"/>
          <w:szCs w:val="24"/>
        </w:rPr>
        <w:t>3</w:t>
      </w:r>
      <w:r w:rsidRPr="00CC00F3">
        <w:rPr>
          <w:rFonts w:eastAsia="標楷體" w:hAnsi="標楷體"/>
          <w:szCs w:val="24"/>
        </w:rPr>
        <w:t>學分）。</w:t>
      </w:r>
    </w:p>
    <w:p w:rsidR="00CD4EA3" w:rsidRPr="00CC00F3" w:rsidRDefault="0096064F" w:rsidP="001B7B03">
      <w:pPr>
        <w:numPr>
          <w:ilvl w:val="0"/>
          <w:numId w:val="8"/>
        </w:numPr>
        <w:snapToGrid w:val="0"/>
        <w:jc w:val="both"/>
        <w:rPr>
          <w:rFonts w:eastAsia="標楷體" w:hAnsi="標楷體" w:hint="eastAsia"/>
          <w:szCs w:val="24"/>
        </w:rPr>
      </w:pPr>
      <w:r w:rsidRPr="00CC00F3">
        <w:rPr>
          <w:rFonts w:eastAsia="標楷體" w:hAnsi="標楷體"/>
          <w:szCs w:val="24"/>
        </w:rPr>
        <w:t>完成雙主修必修學分數：</w:t>
      </w:r>
    </w:p>
    <w:p w:rsidR="0096064F" w:rsidRPr="00CC00F3" w:rsidRDefault="005A7E84" w:rsidP="001B7B03">
      <w:pPr>
        <w:snapToGrid w:val="0"/>
        <w:spacing w:afterLines="50" w:after="180"/>
        <w:ind w:leftChars="590" w:left="1416"/>
        <w:jc w:val="both"/>
        <w:rPr>
          <w:rFonts w:eastAsia="標楷體" w:hAnsi="標楷體" w:hint="eastAsia"/>
          <w:szCs w:val="24"/>
        </w:rPr>
      </w:pPr>
      <w:r w:rsidRPr="005A7E84">
        <w:rPr>
          <w:rFonts w:eastAsia="標楷體" w:hAnsi="標楷體" w:hint="eastAsia"/>
          <w:color w:val="FF0000"/>
          <w:szCs w:val="24"/>
          <w:u w:val="single"/>
        </w:rPr>
        <w:t>65</w:t>
      </w:r>
      <w:r w:rsidR="0096064F" w:rsidRPr="00CC00F3">
        <w:rPr>
          <w:rFonts w:eastAsia="標楷體" w:hAnsi="標楷體"/>
          <w:szCs w:val="24"/>
        </w:rPr>
        <w:t>學分（含指定必修科目</w:t>
      </w:r>
      <w:r w:rsidR="0096064F" w:rsidRPr="005A7E84">
        <w:rPr>
          <w:rFonts w:eastAsia="標楷體" w:hAnsi="標楷體"/>
          <w:color w:val="FF0000"/>
          <w:szCs w:val="24"/>
          <w:u w:val="single"/>
        </w:rPr>
        <w:t>5</w:t>
      </w:r>
      <w:r>
        <w:rPr>
          <w:rFonts w:eastAsia="標楷體" w:hAnsi="標楷體" w:hint="eastAsia"/>
          <w:color w:val="FF0000"/>
          <w:szCs w:val="24"/>
          <w:u w:val="single"/>
        </w:rPr>
        <w:t>0</w:t>
      </w:r>
      <w:r w:rsidR="0096064F" w:rsidRPr="00CC00F3">
        <w:rPr>
          <w:rFonts w:eastAsia="標楷體" w:hAnsi="標楷體"/>
          <w:szCs w:val="24"/>
        </w:rPr>
        <w:t>學分，及本系開設之選修科目</w:t>
      </w:r>
      <w:r w:rsidR="0096064F" w:rsidRPr="005A7E84">
        <w:rPr>
          <w:rFonts w:eastAsia="標楷體" w:hAnsi="標楷體"/>
          <w:color w:val="FF0000"/>
          <w:szCs w:val="24"/>
          <w:u w:val="single"/>
        </w:rPr>
        <w:t>1</w:t>
      </w:r>
      <w:r>
        <w:rPr>
          <w:rFonts w:eastAsia="標楷體" w:hAnsi="標楷體" w:hint="eastAsia"/>
          <w:color w:val="FF0000"/>
          <w:szCs w:val="24"/>
          <w:u w:val="single"/>
        </w:rPr>
        <w:t>5</w:t>
      </w:r>
      <w:r w:rsidR="0096064F" w:rsidRPr="00CC00F3">
        <w:rPr>
          <w:rFonts w:eastAsia="標楷體" w:hAnsi="標楷體"/>
          <w:szCs w:val="24"/>
        </w:rPr>
        <w:t>學分）</w:t>
      </w:r>
    </w:p>
    <w:p w:rsidR="00CD4EA3" w:rsidRPr="00CC00F3" w:rsidRDefault="00CD4EA3" w:rsidP="00CD4EA3">
      <w:pPr>
        <w:numPr>
          <w:ilvl w:val="0"/>
          <w:numId w:val="1"/>
        </w:numPr>
        <w:tabs>
          <w:tab w:val="num" w:pos="900"/>
        </w:tabs>
        <w:snapToGrid w:val="0"/>
        <w:spacing w:afterLines="50" w:after="180"/>
        <w:ind w:left="900" w:hanging="900"/>
        <w:jc w:val="both"/>
        <w:rPr>
          <w:rFonts w:eastAsia="標楷體" w:hAnsi="標楷體" w:hint="eastAsia"/>
          <w:szCs w:val="24"/>
        </w:rPr>
      </w:pPr>
      <w:r w:rsidRPr="00CC00F3">
        <w:rPr>
          <w:rFonts w:eastAsia="標楷體" w:hAnsi="標楷體" w:hint="eastAsia"/>
          <w:szCs w:val="24"/>
        </w:rPr>
        <w:t>本辦法如有未盡事宜，悉依「</w:t>
      </w:r>
      <w:r w:rsidRPr="00CC00F3">
        <w:rPr>
          <w:rFonts w:eastAsia="標楷體" w:hAnsi="標楷體"/>
          <w:szCs w:val="24"/>
        </w:rPr>
        <w:t>國立中正大學學生</w:t>
      </w:r>
      <w:proofErr w:type="gramStart"/>
      <w:r w:rsidRPr="00CC00F3">
        <w:rPr>
          <w:rFonts w:eastAsia="標楷體" w:hAnsi="標楷體"/>
          <w:szCs w:val="24"/>
        </w:rPr>
        <w:t>修讀雙主修</w:t>
      </w:r>
      <w:proofErr w:type="gramEnd"/>
      <w:r w:rsidRPr="00CC00F3">
        <w:rPr>
          <w:rFonts w:eastAsia="標楷體" w:hAnsi="標楷體"/>
          <w:szCs w:val="24"/>
        </w:rPr>
        <w:t>辦法</w:t>
      </w:r>
      <w:r w:rsidRPr="00CC00F3">
        <w:rPr>
          <w:rFonts w:eastAsia="標楷體" w:hAnsi="標楷體" w:hint="eastAsia"/>
          <w:szCs w:val="24"/>
        </w:rPr>
        <w:t>」及有關法令之規定辦理。</w:t>
      </w:r>
    </w:p>
    <w:p w:rsidR="0096064F" w:rsidRPr="00984626" w:rsidRDefault="0096064F" w:rsidP="00984626">
      <w:pPr>
        <w:numPr>
          <w:ilvl w:val="0"/>
          <w:numId w:val="1"/>
        </w:numPr>
        <w:tabs>
          <w:tab w:val="num" w:pos="900"/>
        </w:tabs>
        <w:snapToGrid w:val="0"/>
        <w:spacing w:afterLines="50" w:after="180"/>
        <w:ind w:left="900" w:hanging="900"/>
        <w:jc w:val="both"/>
        <w:rPr>
          <w:rFonts w:eastAsia="標楷體" w:hAnsi="標楷體"/>
          <w:szCs w:val="24"/>
        </w:rPr>
      </w:pPr>
      <w:r w:rsidRPr="00984626">
        <w:rPr>
          <w:rFonts w:eastAsia="標楷體" w:hAnsi="標楷體"/>
          <w:szCs w:val="24"/>
        </w:rPr>
        <w:t>本要點經本系</w:t>
      </w:r>
      <w:proofErr w:type="gramStart"/>
      <w:r w:rsidRPr="00984626">
        <w:rPr>
          <w:rFonts w:eastAsia="標楷體" w:hAnsi="標楷體"/>
          <w:szCs w:val="24"/>
        </w:rPr>
        <w:t>系</w:t>
      </w:r>
      <w:proofErr w:type="gramEnd"/>
      <w:r w:rsidRPr="00984626">
        <w:rPr>
          <w:rFonts w:eastAsia="標楷體" w:hAnsi="標楷體"/>
          <w:szCs w:val="24"/>
        </w:rPr>
        <w:t>務會議通過後，報教務處核備實施，修正時亦同。</w:t>
      </w:r>
      <w:r w:rsidR="00984626" w:rsidRPr="00984626">
        <w:rPr>
          <w:rFonts w:eastAsia="標楷體" w:hAnsi="標楷體"/>
          <w:szCs w:val="24"/>
        </w:rPr>
        <w:t xml:space="preserve"> </w:t>
      </w:r>
    </w:p>
    <w:sectPr w:rsidR="0096064F" w:rsidRPr="0098462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453" w:rsidRDefault="00D75453">
      <w:r>
        <w:separator/>
      </w:r>
    </w:p>
  </w:endnote>
  <w:endnote w:type="continuationSeparator" w:id="0">
    <w:p w:rsidR="00D75453" w:rsidRDefault="00D7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03B" w:rsidRDefault="0047003B" w:rsidP="00244585">
    <w:pPr>
      <w:pStyle w:val="a5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984626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984626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453" w:rsidRDefault="00D75453">
      <w:r>
        <w:separator/>
      </w:r>
    </w:p>
  </w:footnote>
  <w:footnote w:type="continuationSeparator" w:id="0">
    <w:p w:rsidR="00D75453" w:rsidRDefault="00D75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2CE5"/>
    <w:multiLevelType w:val="hybridMultilevel"/>
    <w:tmpl w:val="27369EA0"/>
    <w:lvl w:ilvl="0" w:tplc="D9C054F0">
      <w:start w:val="3"/>
      <w:numFmt w:val="taiwaneseCountingThousand"/>
      <w:lvlText w:val="第%1條"/>
      <w:lvlJc w:val="left"/>
      <w:pPr>
        <w:tabs>
          <w:tab w:val="num" w:pos="398"/>
        </w:tabs>
        <w:ind w:left="398" w:firstLine="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2127D6"/>
    <w:multiLevelType w:val="singleLevel"/>
    <w:tmpl w:val="6966F704"/>
    <w:lvl w:ilvl="0">
      <w:start w:val="1"/>
      <w:numFmt w:val="taiwaneseCountingThousand"/>
      <w:lvlText w:val="第%1條"/>
      <w:lvlJc w:val="left"/>
      <w:pPr>
        <w:tabs>
          <w:tab w:val="num" w:pos="228"/>
        </w:tabs>
        <w:ind w:left="285" w:hanging="285"/>
      </w:pPr>
      <w:rPr>
        <w:rFonts w:ascii="標楷體" w:eastAsia="標楷體" w:hAnsi="標楷體" w:hint="default"/>
        <w:sz w:val="24"/>
        <w:szCs w:val="24"/>
      </w:rPr>
    </w:lvl>
  </w:abstractNum>
  <w:abstractNum w:abstractNumId="2" w15:restartNumberingAfterBreak="0">
    <w:nsid w:val="087938B9"/>
    <w:multiLevelType w:val="singleLevel"/>
    <w:tmpl w:val="8F4E4094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3" w15:restartNumberingAfterBreak="0">
    <w:nsid w:val="11AD3F00"/>
    <w:multiLevelType w:val="hybridMultilevel"/>
    <w:tmpl w:val="588EB9F0"/>
    <w:lvl w:ilvl="0" w:tplc="8F4E4094">
      <w:start w:val="1"/>
      <w:numFmt w:val="taiwaneseCountingThousand"/>
      <w:lvlText w:val="（%1）"/>
      <w:lvlJc w:val="left"/>
      <w:pPr>
        <w:ind w:left="13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" w15:restartNumberingAfterBreak="0">
    <w:nsid w:val="136542CC"/>
    <w:multiLevelType w:val="hybridMultilevel"/>
    <w:tmpl w:val="990A7AF4"/>
    <w:lvl w:ilvl="0" w:tplc="B672D4D6">
      <w:start w:val="1"/>
      <w:numFmt w:val="taiwaneseCountingThousand"/>
      <w:lvlText w:val="%1、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5" w15:restartNumberingAfterBreak="0">
    <w:nsid w:val="2B575972"/>
    <w:multiLevelType w:val="hybridMultilevel"/>
    <w:tmpl w:val="FFF64E16"/>
    <w:lvl w:ilvl="0" w:tplc="3A320A88">
      <w:start w:val="1"/>
      <w:numFmt w:val="taiwaneseCountingThousand"/>
      <w:lvlText w:val="%1、"/>
      <w:lvlJc w:val="left"/>
      <w:pPr>
        <w:ind w:left="1380" w:hanging="480"/>
      </w:pPr>
      <w:rPr>
        <w:rFonts w:hint="eastAsia"/>
        <w:color w:val="FF0000"/>
      </w:rPr>
    </w:lvl>
    <w:lvl w:ilvl="1" w:tplc="04090019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6" w15:restartNumberingAfterBreak="0">
    <w:nsid w:val="35704238"/>
    <w:multiLevelType w:val="hybridMultilevel"/>
    <w:tmpl w:val="36C8F2DA"/>
    <w:lvl w:ilvl="0" w:tplc="696606F6">
      <w:start w:val="4"/>
      <w:numFmt w:val="taiwaneseCountingThousand"/>
      <w:lvlText w:val="第%1條"/>
      <w:lvlJc w:val="left"/>
      <w:pPr>
        <w:tabs>
          <w:tab w:val="num" w:pos="398"/>
        </w:tabs>
        <w:ind w:left="398" w:firstLine="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2B40F2"/>
    <w:multiLevelType w:val="hybridMultilevel"/>
    <w:tmpl w:val="C9FEB33E"/>
    <w:lvl w:ilvl="0" w:tplc="6966F704">
      <w:start w:val="1"/>
      <w:numFmt w:val="taiwaneseCountingThousand"/>
      <w:lvlText w:val="第%1條"/>
      <w:lvlJc w:val="left"/>
      <w:pPr>
        <w:tabs>
          <w:tab w:val="num" w:pos="626"/>
        </w:tabs>
        <w:ind w:left="683" w:hanging="285"/>
      </w:pPr>
      <w:rPr>
        <w:rFonts w:ascii="標楷體" w:eastAsia="標楷體" w:hAnsi="標楷體" w:hint="default"/>
        <w:sz w:val="24"/>
        <w:szCs w:val="24"/>
      </w:rPr>
    </w:lvl>
    <w:lvl w:ilvl="1" w:tplc="EE6A1C76">
      <w:start w:val="1"/>
      <w:numFmt w:val="taiwaneseCountingThousand"/>
      <w:lvlText w:val="%2、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8" w15:restartNumberingAfterBreak="0">
    <w:nsid w:val="4C4B2B79"/>
    <w:multiLevelType w:val="hybridMultilevel"/>
    <w:tmpl w:val="DC5087AE"/>
    <w:lvl w:ilvl="0" w:tplc="BF48D96C">
      <w:start w:val="4"/>
      <w:numFmt w:val="taiwaneseCountingThousand"/>
      <w:lvlText w:val="第%1條"/>
      <w:lvlJc w:val="left"/>
      <w:pPr>
        <w:tabs>
          <w:tab w:val="num" w:pos="228"/>
        </w:tabs>
        <w:ind w:left="285" w:hanging="285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027F7E"/>
    <w:multiLevelType w:val="hybridMultilevel"/>
    <w:tmpl w:val="112E6DAE"/>
    <w:lvl w:ilvl="0" w:tplc="9F6208E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5876C8"/>
    <w:multiLevelType w:val="hybridMultilevel"/>
    <w:tmpl w:val="2AD6A510"/>
    <w:lvl w:ilvl="0" w:tplc="EE6A1C76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F11F85"/>
    <w:multiLevelType w:val="hybridMultilevel"/>
    <w:tmpl w:val="C8EEF2B6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E0D83826">
      <w:start w:val="1"/>
      <w:numFmt w:val="taiwaneseCountingThousand"/>
      <w:lvlText w:val="（%2）"/>
      <w:lvlJc w:val="left"/>
      <w:pPr>
        <w:ind w:left="21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2" w15:restartNumberingAfterBreak="0">
    <w:nsid w:val="7501062C"/>
    <w:multiLevelType w:val="hybridMultilevel"/>
    <w:tmpl w:val="D97CFDDC"/>
    <w:lvl w:ilvl="0" w:tplc="ADA6550A">
      <w:start w:val="3"/>
      <w:numFmt w:val="taiwaneseCountingThousand"/>
      <w:lvlText w:val="第%1條"/>
      <w:lvlJc w:val="left"/>
      <w:pPr>
        <w:tabs>
          <w:tab w:val="num" w:pos="398"/>
        </w:tabs>
        <w:ind w:left="398" w:firstLine="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AB5D39"/>
    <w:multiLevelType w:val="hybridMultilevel"/>
    <w:tmpl w:val="DC5087AE"/>
    <w:lvl w:ilvl="0" w:tplc="BF48D96C">
      <w:start w:val="4"/>
      <w:numFmt w:val="taiwaneseCountingThousand"/>
      <w:lvlText w:val="第%1條"/>
      <w:lvlJc w:val="left"/>
      <w:pPr>
        <w:tabs>
          <w:tab w:val="num" w:pos="228"/>
        </w:tabs>
        <w:ind w:left="285" w:hanging="285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2"/>
  </w:num>
  <w:num w:numId="5">
    <w:abstractNumId w:val="0"/>
  </w:num>
  <w:num w:numId="6">
    <w:abstractNumId w:val="10"/>
  </w:num>
  <w:num w:numId="7">
    <w:abstractNumId w:val="6"/>
  </w:num>
  <w:num w:numId="8">
    <w:abstractNumId w:val="11"/>
  </w:num>
  <w:num w:numId="9">
    <w:abstractNumId w:val="4"/>
  </w:num>
  <w:num w:numId="10">
    <w:abstractNumId w:val="5"/>
  </w:num>
  <w:num w:numId="11">
    <w:abstractNumId w:val="8"/>
  </w:num>
  <w:num w:numId="12">
    <w:abstractNumId w:val="13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9E"/>
    <w:rsid w:val="00013E1A"/>
    <w:rsid w:val="0002227E"/>
    <w:rsid w:val="00043025"/>
    <w:rsid w:val="000D06B5"/>
    <w:rsid w:val="001B7B03"/>
    <w:rsid w:val="00222A36"/>
    <w:rsid w:val="00244585"/>
    <w:rsid w:val="003353EB"/>
    <w:rsid w:val="00380FC1"/>
    <w:rsid w:val="003F1605"/>
    <w:rsid w:val="0047003B"/>
    <w:rsid w:val="004B2175"/>
    <w:rsid w:val="004D07CD"/>
    <w:rsid w:val="0054186B"/>
    <w:rsid w:val="005431AF"/>
    <w:rsid w:val="00587C5D"/>
    <w:rsid w:val="005A7E84"/>
    <w:rsid w:val="006850CA"/>
    <w:rsid w:val="007D3B14"/>
    <w:rsid w:val="007D57BC"/>
    <w:rsid w:val="0082481C"/>
    <w:rsid w:val="00854757"/>
    <w:rsid w:val="00854B9E"/>
    <w:rsid w:val="00944F2A"/>
    <w:rsid w:val="0096064F"/>
    <w:rsid w:val="00984626"/>
    <w:rsid w:val="009C3C4C"/>
    <w:rsid w:val="00B676B6"/>
    <w:rsid w:val="00B96D0A"/>
    <w:rsid w:val="00BA1E5F"/>
    <w:rsid w:val="00BC201E"/>
    <w:rsid w:val="00C413D0"/>
    <w:rsid w:val="00CC00F3"/>
    <w:rsid w:val="00CD4EA3"/>
    <w:rsid w:val="00D24B0E"/>
    <w:rsid w:val="00D75453"/>
    <w:rsid w:val="00D87D3F"/>
    <w:rsid w:val="00E633BA"/>
    <w:rsid w:val="00E84CA0"/>
    <w:rsid w:val="00EC4A4A"/>
    <w:rsid w:val="00EF1835"/>
    <w:rsid w:val="00F1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809760E-5A83-4CC0-8718-B2F16753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80"/>
      <w:jc w:val="both"/>
    </w:pPr>
  </w:style>
  <w:style w:type="paragraph" w:styleId="a4">
    <w:name w:val="header"/>
    <w:basedOn w:val="a"/>
    <w:rsid w:val="0024458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24458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semiHidden/>
    <w:rsid w:val="00587C5D"/>
    <w:rPr>
      <w:rFonts w:ascii="Arial" w:hAnsi="Arial"/>
      <w:sz w:val="18"/>
      <w:szCs w:val="18"/>
    </w:rPr>
  </w:style>
  <w:style w:type="paragraph" w:styleId="a7">
    <w:name w:val="Plain Text"/>
    <w:basedOn w:val="a"/>
    <w:rsid w:val="00587C5D"/>
    <w:pPr>
      <w:adjustRightInd w:val="0"/>
      <w:spacing w:line="360" w:lineRule="atLeast"/>
    </w:pPr>
    <w:rPr>
      <w:rFonts w:ascii="細明體" w:eastAsia="細明體" w:hAnsi="Courier New" w:hint="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638</Words>
  <Characters>29</Characters>
  <Application>Microsoft Office Word</Application>
  <DocSecurity>0</DocSecurity>
  <Lines>1</Lines>
  <Paragraphs>1</Paragraphs>
  <ScaleCrop>false</ScaleCrop>
  <Company>ccu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國立中正大學勞工關係學系修讀雙主修實施要點</dc:title>
  <dc:subject/>
  <dc:creator>ccu</dc:creator>
  <cp:keywords/>
  <cp:lastModifiedBy>Admin</cp:lastModifiedBy>
  <cp:revision>3</cp:revision>
  <cp:lastPrinted>2012-04-27T06:00:00Z</cp:lastPrinted>
  <dcterms:created xsi:type="dcterms:W3CDTF">2022-08-10T03:21:00Z</dcterms:created>
  <dcterms:modified xsi:type="dcterms:W3CDTF">2022-08-10T03:21:00Z</dcterms:modified>
</cp:coreProperties>
</file>